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FBC" w:rsidRPr="00C0799B" w:rsidRDefault="009B0FBC" w:rsidP="009B0FBC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POSTER 22: </w:t>
      </w:r>
      <w:r w:rsidRPr="00C0799B">
        <w:rPr>
          <w:b/>
          <w:bCs/>
          <w:lang w:val="en-US"/>
        </w:rPr>
        <w:t xml:space="preserve">TAK-981, a first-in-class inhibitor of </w:t>
      </w:r>
      <w:proofErr w:type="spellStart"/>
      <w:r w:rsidRPr="00C0799B">
        <w:rPr>
          <w:b/>
          <w:bCs/>
          <w:lang w:val="en-US"/>
        </w:rPr>
        <w:t>SUMOylation</w:t>
      </w:r>
      <w:proofErr w:type="spellEnd"/>
      <w:r w:rsidRPr="00C0799B">
        <w:rPr>
          <w:b/>
          <w:bCs/>
          <w:lang w:val="en-US"/>
        </w:rPr>
        <w:t xml:space="preserve">, induces an anti-tumor immune response in Acute Myeloid </w:t>
      </w:r>
      <w:proofErr w:type="spellStart"/>
      <w:r w:rsidRPr="00C0799B">
        <w:rPr>
          <w:b/>
          <w:bCs/>
          <w:lang w:val="en-US"/>
        </w:rPr>
        <w:t>Leukemias</w:t>
      </w:r>
      <w:proofErr w:type="spellEnd"/>
      <w:r w:rsidRPr="00C0799B">
        <w:rPr>
          <w:b/>
          <w:bCs/>
          <w:lang w:val="en-US"/>
        </w:rPr>
        <w:t>.</w:t>
      </w:r>
    </w:p>
    <w:p w:rsidR="009B0FBC" w:rsidRPr="000E1D32" w:rsidRDefault="009B0FBC" w:rsidP="009B0FBC">
      <w:pPr>
        <w:jc w:val="both"/>
        <w:rPr>
          <w:lang w:val="en-US"/>
        </w:rPr>
      </w:pPr>
    </w:p>
    <w:p w:rsidR="009B0FBC" w:rsidRPr="00C0799B" w:rsidRDefault="009B0FBC" w:rsidP="009B0FBC">
      <w:pPr>
        <w:jc w:val="both"/>
        <w:rPr>
          <w:vertAlign w:val="superscript"/>
        </w:rPr>
      </w:pPr>
      <w:proofErr w:type="spellStart"/>
      <w:r>
        <w:t>Rawan</w:t>
      </w:r>
      <w:proofErr w:type="spellEnd"/>
      <w:r>
        <w:t xml:space="preserve"> Hallal, Ludovic </w:t>
      </w:r>
      <w:proofErr w:type="spellStart"/>
      <w:r>
        <w:t>Gabellier</w:t>
      </w:r>
      <w:proofErr w:type="spellEnd"/>
      <w:r>
        <w:t xml:space="preserve">, Marion De Toledo, Denis Tempé, </w:t>
      </w:r>
      <w:r w:rsidRPr="00C0799B">
        <w:rPr>
          <w:b/>
          <w:bCs/>
          <w:u w:val="single"/>
        </w:rPr>
        <w:t xml:space="preserve">Guillaume </w:t>
      </w:r>
      <w:proofErr w:type="spellStart"/>
      <w:r w:rsidRPr="00C0799B">
        <w:rPr>
          <w:b/>
          <w:bCs/>
          <w:u w:val="single"/>
        </w:rPr>
        <w:t>Bossis</w:t>
      </w:r>
      <w:proofErr w:type="spellEnd"/>
    </w:p>
    <w:p w:rsidR="009B0FBC" w:rsidRDefault="009B0FBC" w:rsidP="009B0FBC">
      <w:pPr>
        <w:jc w:val="both"/>
        <w:rPr>
          <w:rStyle w:val="position"/>
        </w:rPr>
      </w:pPr>
    </w:p>
    <w:p w:rsidR="009B0FBC" w:rsidRDefault="009B0FBC" w:rsidP="009B0FBC">
      <w:pPr>
        <w:jc w:val="both"/>
      </w:pPr>
      <w:r>
        <w:rPr>
          <w:rStyle w:val="name"/>
        </w:rPr>
        <w:t>Institut de Génétique Moléculaire de Montpellier</w:t>
      </w:r>
      <w:r>
        <w:t xml:space="preserve"> - Université de Montpellier, Centre National de la Recherche Scientifique - France</w:t>
      </w:r>
    </w:p>
    <w:p w:rsidR="009B0FBC" w:rsidRDefault="009B0FBC" w:rsidP="009B0FBC">
      <w:r>
        <w:rPr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92CB3" wp14:editId="06E4958A">
                <wp:simplePos x="0" y="0"/>
                <wp:positionH relativeFrom="column">
                  <wp:posOffset>0</wp:posOffset>
                </wp:positionH>
                <wp:positionV relativeFrom="paragraph">
                  <wp:posOffset>167660</wp:posOffset>
                </wp:positionV>
                <wp:extent cx="5791200" cy="0"/>
                <wp:effectExtent l="0" t="0" r="12700" b="12700"/>
                <wp:wrapNone/>
                <wp:docPr id="747060886" name="Connecteur droit 7470608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1983B1" id="Connecteur droit 74706088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3.2pt" to="456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9B0FBC" w:rsidRPr="00DF37C2" w:rsidRDefault="009B0FBC" w:rsidP="009B0FBC">
      <w:pPr>
        <w:pStyle w:val="NormalWeb"/>
        <w:jc w:val="both"/>
        <w:rPr>
          <w:lang w:val="en-US"/>
        </w:rPr>
      </w:pPr>
      <w:r w:rsidRPr="00DF37C2">
        <w:rPr>
          <w:lang w:val="en-US"/>
        </w:rPr>
        <w:t xml:space="preserve">Acute Myeloid </w:t>
      </w:r>
      <w:proofErr w:type="spellStart"/>
      <w:r w:rsidRPr="00DF37C2">
        <w:rPr>
          <w:lang w:val="en-US"/>
        </w:rPr>
        <w:t>Leukemias</w:t>
      </w:r>
      <w:proofErr w:type="spellEnd"/>
      <w:r w:rsidRPr="00DF37C2">
        <w:rPr>
          <w:lang w:val="en-US"/>
        </w:rPr>
        <w:t xml:space="preserve"> (AML) represent a group of severe hematological malignancies with a dismal prognosis and limited treatment options. Our recent research focused on the role of </w:t>
      </w:r>
      <w:proofErr w:type="spellStart"/>
      <w:r w:rsidRPr="00DF37C2">
        <w:rPr>
          <w:lang w:val="en-US"/>
        </w:rPr>
        <w:t>SUMOylation</w:t>
      </w:r>
      <w:proofErr w:type="spellEnd"/>
      <w:r w:rsidRPr="00DF37C2">
        <w:rPr>
          <w:lang w:val="en-US"/>
        </w:rPr>
        <w:t xml:space="preserve">, a posttranslational modification of proteins, in regulating AML response to therapies, in particular through the control of specific transcriptional programs (1). We demonstrate that TAK-981, a first-in-class inhibitor, has promising anti-leukemic activity in preclinical AML models. Notably, TAK-981 exhibits strong synergy with </w:t>
      </w:r>
      <w:proofErr w:type="spellStart"/>
      <w:r w:rsidRPr="00DF37C2">
        <w:rPr>
          <w:lang w:val="en-US"/>
        </w:rPr>
        <w:t>Azacitidine</w:t>
      </w:r>
      <w:proofErr w:type="spellEnd"/>
      <w:r w:rsidRPr="00DF37C2">
        <w:rPr>
          <w:lang w:val="en-US"/>
        </w:rPr>
        <w:t xml:space="preserve"> (AZA), a </w:t>
      </w:r>
      <w:proofErr w:type="spellStart"/>
      <w:r w:rsidRPr="00DF37C2">
        <w:rPr>
          <w:lang w:val="en-US"/>
        </w:rPr>
        <w:t>hypomethylating</w:t>
      </w:r>
      <w:proofErr w:type="spellEnd"/>
      <w:r w:rsidRPr="00DF37C2">
        <w:rPr>
          <w:lang w:val="en-US"/>
        </w:rPr>
        <w:t xml:space="preserve"> agent used in AML treatment. The combined targeting of </w:t>
      </w:r>
      <w:proofErr w:type="spellStart"/>
      <w:r w:rsidRPr="00DF37C2">
        <w:rPr>
          <w:lang w:val="en-US"/>
        </w:rPr>
        <w:t>SUMOylation</w:t>
      </w:r>
      <w:proofErr w:type="spellEnd"/>
      <w:r w:rsidRPr="00DF37C2">
        <w:rPr>
          <w:lang w:val="en-US"/>
        </w:rPr>
        <w:t xml:space="preserve"> and DNA methylation activates genes associated with differentiation, apoptosis and cell cycle control but also genes linked to the activation of immune responses, particularly by Natural Killer (NK) cells. TAK-981, in combination with AZA, increases NK activating ligands on the surface of AML cells, enhancing the cytotoxic potential of NK cells towards AML cells (2).</w:t>
      </w:r>
    </w:p>
    <w:p w:rsidR="009B0FBC" w:rsidRPr="00DF37C2" w:rsidRDefault="009B0FBC" w:rsidP="009B0FBC">
      <w:pPr>
        <w:pStyle w:val="NormalWeb"/>
        <w:jc w:val="both"/>
        <w:rPr>
          <w:lang w:val="en-US"/>
        </w:rPr>
      </w:pPr>
      <w:r w:rsidRPr="00DF37C2">
        <w:rPr>
          <w:lang w:val="en-US"/>
        </w:rPr>
        <w:t xml:space="preserve">We then investigated if TAK-981 could directly affect immune cells and regulate their anti-tumor activity in AML. We demonstrate that TAK-981 enhances the activation and cytotoxicity of primary NK cells against AML cells. </w:t>
      </w:r>
      <w:proofErr w:type="spellStart"/>
      <w:r w:rsidRPr="00DF37C2">
        <w:rPr>
          <w:lang w:val="en-US"/>
        </w:rPr>
        <w:t>RNAseq</w:t>
      </w:r>
      <w:proofErr w:type="spellEnd"/>
      <w:r w:rsidRPr="00DF37C2">
        <w:rPr>
          <w:lang w:val="en-US"/>
        </w:rPr>
        <w:t xml:space="preserve"> analysis revealed a strong enrichment of a type I Interferon signature in NK cells treated with TAK-981, suggesting a potential pathway for enhancing their anti-leukemic activity. In addition, targeting </w:t>
      </w:r>
      <w:proofErr w:type="spellStart"/>
      <w:r w:rsidRPr="00DF37C2">
        <w:rPr>
          <w:lang w:val="en-US"/>
        </w:rPr>
        <w:t>SUMOylation</w:t>
      </w:r>
      <w:proofErr w:type="spellEnd"/>
      <w:r w:rsidRPr="00DF37C2">
        <w:rPr>
          <w:lang w:val="en-US"/>
        </w:rPr>
        <w:t xml:space="preserve"> induces a strong IFN-I secretion in monocytes, which activates NK </w:t>
      </w:r>
      <w:r w:rsidRPr="00DF37C2">
        <w:rPr>
          <w:i/>
          <w:iCs/>
          <w:lang w:val="en-US"/>
        </w:rPr>
        <w:t>in trans</w:t>
      </w:r>
      <w:r w:rsidRPr="00DF37C2">
        <w:rPr>
          <w:lang w:val="en-US"/>
        </w:rPr>
        <w:t>. </w:t>
      </w:r>
    </w:p>
    <w:p w:rsidR="009B0FBC" w:rsidRPr="00DF37C2" w:rsidRDefault="009B0FBC" w:rsidP="009B0FBC">
      <w:pPr>
        <w:pStyle w:val="NormalWeb"/>
        <w:jc w:val="both"/>
        <w:rPr>
          <w:lang w:val="en-US"/>
        </w:rPr>
      </w:pPr>
      <w:r w:rsidRPr="00DF37C2">
        <w:rPr>
          <w:lang w:val="en-US"/>
        </w:rPr>
        <w:t xml:space="preserve">Altogether, we provide a preclinical demonstration of the </w:t>
      </w:r>
      <w:proofErr w:type="spellStart"/>
      <w:r w:rsidRPr="00DF37C2">
        <w:rPr>
          <w:lang w:val="en-US"/>
        </w:rPr>
        <w:t>therapeutical</w:t>
      </w:r>
      <w:proofErr w:type="spellEnd"/>
      <w:r w:rsidRPr="00DF37C2">
        <w:rPr>
          <w:lang w:val="en-US"/>
        </w:rPr>
        <w:t xml:space="preserve"> potential of </w:t>
      </w:r>
      <w:proofErr w:type="spellStart"/>
      <w:r w:rsidRPr="00DF37C2">
        <w:rPr>
          <w:lang w:val="en-US"/>
        </w:rPr>
        <w:t>SUMOylation</w:t>
      </w:r>
      <w:proofErr w:type="spellEnd"/>
      <w:r w:rsidRPr="00DF37C2">
        <w:rPr>
          <w:lang w:val="en-US"/>
        </w:rPr>
        <w:t xml:space="preserve"> inhibition through a direct effect on AML cells and by inducing an anti-AML immune response.</w:t>
      </w:r>
    </w:p>
    <w:p w:rsidR="009B0FBC" w:rsidRPr="00DF37C2" w:rsidRDefault="009B0FBC" w:rsidP="009B0FBC">
      <w:pPr>
        <w:pStyle w:val="NormalWeb"/>
        <w:jc w:val="both"/>
        <w:rPr>
          <w:lang w:val="en-US"/>
        </w:rPr>
      </w:pPr>
      <w:r>
        <w:lastRenderedPageBreak/>
        <w:t xml:space="preserve">1- Boulanger M, </w:t>
      </w:r>
      <w:proofErr w:type="spellStart"/>
      <w:r>
        <w:t>Aqrouq</w:t>
      </w:r>
      <w:proofErr w:type="spellEnd"/>
      <w:r>
        <w:t xml:space="preserve"> M, Tempé D, et al. </w:t>
      </w:r>
      <w:proofErr w:type="spellStart"/>
      <w:r w:rsidRPr="00DF37C2">
        <w:rPr>
          <w:lang w:val="en-US"/>
        </w:rPr>
        <w:t>DeSUMOylation</w:t>
      </w:r>
      <w:proofErr w:type="spellEnd"/>
      <w:r w:rsidRPr="00DF37C2">
        <w:rPr>
          <w:lang w:val="en-US"/>
        </w:rPr>
        <w:t xml:space="preserve"> of chromatin-bound proteins limits the rapid transcriptional reprogramming induced by </w:t>
      </w:r>
      <w:proofErr w:type="spellStart"/>
      <w:r w:rsidRPr="00DF37C2">
        <w:rPr>
          <w:lang w:val="en-US"/>
        </w:rPr>
        <w:t>daunorubicin</w:t>
      </w:r>
      <w:proofErr w:type="spellEnd"/>
      <w:r w:rsidRPr="00DF37C2">
        <w:rPr>
          <w:lang w:val="en-US"/>
        </w:rPr>
        <w:t xml:space="preserve"> in acute myeloid </w:t>
      </w:r>
      <w:proofErr w:type="spellStart"/>
      <w:r w:rsidRPr="00DF37C2">
        <w:rPr>
          <w:lang w:val="en-US"/>
        </w:rPr>
        <w:t>leukemias</w:t>
      </w:r>
      <w:proofErr w:type="spellEnd"/>
      <w:r w:rsidRPr="00DF37C2">
        <w:rPr>
          <w:lang w:val="en-US"/>
        </w:rPr>
        <w:t xml:space="preserve">. Nucleic Acids Research </w:t>
      </w:r>
      <w:proofErr w:type="gramStart"/>
      <w:r w:rsidRPr="00DF37C2">
        <w:rPr>
          <w:lang w:val="en-US"/>
        </w:rPr>
        <w:t>2023;gkad</w:t>
      </w:r>
      <w:proofErr w:type="gramEnd"/>
      <w:r w:rsidRPr="00DF37C2">
        <w:rPr>
          <w:lang w:val="en-US"/>
        </w:rPr>
        <w:t>581</w:t>
      </w:r>
    </w:p>
    <w:p w:rsidR="009B0FBC" w:rsidRPr="00DF37C2" w:rsidRDefault="009B0FBC" w:rsidP="009B0FBC">
      <w:pPr>
        <w:pStyle w:val="NormalWeb"/>
        <w:jc w:val="both"/>
        <w:rPr>
          <w:lang w:val="en-US"/>
        </w:rPr>
      </w:pPr>
      <w:r w:rsidRPr="00DF37C2">
        <w:rPr>
          <w:lang w:val="en-US"/>
        </w:rPr>
        <w:t xml:space="preserve">2- </w:t>
      </w:r>
      <w:proofErr w:type="spellStart"/>
      <w:r w:rsidRPr="00DF37C2">
        <w:rPr>
          <w:lang w:val="en-US"/>
        </w:rPr>
        <w:t>Gabellier</w:t>
      </w:r>
      <w:proofErr w:type="spellEnd"/>
      <w:r w:rsidRPr="00DF37C2">
        <w:rPr>
          <w:lang w:val="en-US"/>
        </w:rPr>
        <w:t xml:space="preserve"> L, De Toledo M, Chakraborty M et al. The </w:t>
      </w:r>
      <w:proofErr w:type="spellStart"/>
      <w:r w:rsidRPr="00DF37C2">
        <w:rPr>
          <w:lang w:val="en-US"/>
        </w:rPr>
        <w:t>SUMOylation</w:t>
      </w:r>
      <w:proofErr w:type="spellEnd"/>
      <w:r w:rsidRPr="00DF37C2">
        <w:rPr>
          <w:lang w:val="en-US"/>
        </w:rPr>
        <w:t xml:space="preserve"> inhibitor TAK-981 (</w:t>
      </w:r>
      <w:proofErr w:type="spellStart"/>
      <w:r w:rsidRPr="00DF37C2">
        <w:rPr>
          <w:lang w:val="en-US"/>
        </w:rPr>
        <w:t>Subasumstat</w:t>
      </w:r>
      <w:proofErr w:type="spellEnd"/>
      <w:r w:rsidRPr="00DF37C2">
        <w:rPr>
          <w:lang w:val="en-US"/>
        </w:rPr>
        <w:t xml:space="preserve">) synergizes with 5-azacitidine in preclinical models of Acute Myeloid Leukemia. </w:t>
      </w:r>
      <w:proofErr w:type="spellStart"/>
      <w:r w:rsidRPr="00DF37C2">
        <w:rPr>
          <w:lang w:val="en-US"/>
        </w:rPr>
        <w:t>Haematologica</w:t>
      </w:r>
      <w:proofErr w:type="spellEnd"/>
      <w:r w:rsidRPr="00DF37C2">
        <w:rPr>
          <w:lang w:val="en-US"/>
        </w:rPr>
        <w:t>, 2023, in press</w:t>
      </w:r>
    </w:p>
    <w:p w:rsidR="00345828" w:rsidRPr="009B0FBC" w:rsidRDefault="00345828" w:rsidP="009B0FBC">
      <w:bookmarkStart w:id="0" w:name="_GoBack"/>
      <w:bookmarkEnd w:id="0"/>
    </w:p>
    <w:sectPr w:rsidR="00345828" w:rsidRPr="009B0FB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0B3" w:rsidRDefault="004940B3" w:rsidP="007A7DC4">
      <w:r>
        <w:separator/>
      </w:r>
    </w:p>
  </w:endnote>
  <w:endnote w:type="continuationSeparator" w:id="0">
    <w:p w:rsidR="004940B3" w:rsidRDefault="004940B3" w:rsidP="007A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DC4" w:rsidRDefault="007A7DC4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-285750</wp:posOffset>
          </wp:positionH>
          <wp:positionV relativeFrom="paragraph">
            <wp:posOffset>-6985</wp:posOffset>
          </wp:positionV>
          <wp:extent cx="6512560" cy="1209675"/>
          <wp:effectExtent l="0" t="0" r="2540" b="9525"/>
          <wp:wrapTight wrapText="bothSides">
            <wp:wrapPolygon edited="0">
              <wp:start x="0" y="0"/>
              <wp:lineTo x="0" y="21430"/>
              <wp:lineTo x="21545" y="21430"/>
              <wp:lineTo x="21545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ponsors CHO 2023_v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2560" cy="120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7DC4" w:rsidRDefault="007A7DC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0B3" w:rsidRDefault="004940B3" w:rsidP="007A7DC4">
      <w:r>
        <w:separator/>
      </w:r>
    </w:p>
  </w:footnote>
  <w:footnote w:type="continuationSeparator" w:id="0">
    <w:p w:rsidR="004940B3" w:rsidRDefault="004940B3" w:rsidP="007A7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DC4" w:rsidRDefault="007A7DC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3485" cy="2676525"/>
          <wp:effectExtent l="0" t="0" r="0" b="9525"/>
          <wp:wrapThrough wrapText="bothSides">
            <wp:wrapPolygon edited="0">
              <wp:start x="0" y="0"/>
              <wp:lineTo x="0" y="21523"/>
              <wp:lineTo x="21544" y="21523"/>
              <wp:lineTo x="21544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tete CHO 2023_v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2676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7DC4" w:rsidRDefault="007A7DC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C4"/>
    <w:rsid w:val="0008718E"/>
    <w:rsid w:val="000C37EB"/>
    <w:rsid w:val="000F73AA"/>
    <w:rsid w:val="001B113F"/>
    <w:rsid w:val="001F1CF6"/>
    <w:rsid w:val="001F70C7"/>
    <w:rsid w:val="00345828"/>
    <w:rsid w:val="004940B3"/>
    <w:rsid w:val="004D01DE"/>
    <w:rsid w:val="00764A42"/>
    <w:rsid w:val="0077699E"/>
    <w:rsid w:val="007A7DC4"/>
    <w:rsid w:val="007F08A4"/>
    <w:rsid w:val="00821A03"/>
    <w:rsid w:val="00961749"/>
    <w:rsid w:val="00961BCC"/>
    <w:rsid w:val="009B0FBC"/>
    <w:rsid w:val="00A07F32"/>
    <w:rsid w:val="00A453D1"/>
    <w:rsid w:val="00A64FB3"/>
    <w:rsid w:val="00A97618"/>
    <w:rsid w:val="00D05143"/>
    <w:rsid w:val="00D2136C"/>
    <w:rsid w:val="00EC66C0"/>
    <w:rsid w:val="00F51F8F"/>
    <w:rsid w:val="00FC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FA4977-CD75-4EDF-A7D7-39F84743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A7DC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customStyle="1" w:styleId="En-tteCar">
    <w:name w:val="En-tête Car"/>
    <w:basedOn w:val="Policepardfaut"/>
    <w:link w:val="En-tte"/>
    <w:uiPriority w:val="99"/>
    <w:rsid w:val="007A7DC4"/>
  </w:style>
  <w:style w:type="paragraph" w:styleId="Pieddepage">
    <w:name w:val="footer"/>
    <w:basedOn w:val="Normal"/>
    <w:link w:val="PieddepageCar"/>
    <w:uiPriority w:val="99"/>
    <w:unhideWhenUsed/>
    <w:rsid w:val="007A7DC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A7DC4"/>
  </w:style>
  <w:style w:type="character" w:customStyle="1" w:styleId="position">
    <w:name w:val="position"/>
    <w:basedOn w:val="Policepardfaut"/>
    <w:rsid w:val="007A7DC4"/>
  </w:style>
  <w:style w:type="character" w:customStyle="1" w:styleId="name">
    <w:name w:val="name"/>
    <w:basedOn w:val="Policepardfaut"/>
    <w:rsid w:val="007A7DC4"/>
  </w:style>
  <w:style w:type="paragraph" w:styleId="NormalWeb">
    <w:name w:val="Normal (Web)"/>
    <w:basedOn w:val="Normal"/>
    <w:uiPriority w:val="99"/>
    <w:unhideWhenUsed/>
    <w:rsid w:val="007A7DC4"/>
    <w:pPr>
      <w:spacing w:before="100" w:beforeAutospacing="1" w:after="100" w:afterAutospacing="1"/>
    </w:pPr>
    <w:rPr>
      <w:rFonts w:eastAsiaTheme="minorHAnsi"/>
      <w:lang w:val="fr-FR" w:eastAsia="fr-FR"/>
    </w:rPr>
  </w:style>
  <w:style w:type="character" w:styleId="Accentuation">
    <w:name w:val="Emphasis"/>
    <w:basedOn w:val="Policepardfaut"/>
    <w:uiPriority w:val="20"/>
    <w:qFormat/>
    <w:rsid w:val="007A7DC4"/>
    <w:rPr>
      <w:i/>
      <w:iCs/>
    </w:rPr>
  </w:style>
  <w:style w:type="character" w:customStyle="1" w:styleId="indice">
    <w:name w:val="indice"/>
    <w:basedOn w:val="Policepardfaut"/>
    <w:rsid w:val="007A7DC4"/>
  </w:style>
  <w:style w:type="character" w:styleId="lev">
    <w:name w:val="Strong"/>
    <w:basedOn w:val="Policepardfaut"/>
    <w:uiPriority w:val="22"/>
    <w:qFormat/>
    <w:rsid w:val="007F08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CC245-4F3A-439A-8006-B6073EB64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Cailmail</dc:creator>
  <cp:keywords/>
  <dc:description/>
  <cp:lastModifiedBy>Stephane Cailmail</cp:lastModifiedBy>
  <cp:revision>2</cp:revision>
  <dcterms:created xsi:type="dcterms:W3CDTF">2023-12-05T16:07:00Z</dcterms:created>
  <dcterms:modified xsi:type="dcterms:W3CDTF">2023-12-05T16:07:00Z</dcterms:modified>
</cp:coreProperties>
</file>